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7D0A3" w14:textId="77777777" w:rsidR="004511EC" w:rsidRDefault="004511EC" w:rsidP="004511EC">
      <w:pPr>
        <w:jc w:val="both"/>
        <w:rPr>
          <w:rFonts w:ascii="Cambria" w:hAnsi="Cambria"/>
        </w:rPr>
      </w:pPr>
      <w:bookmarkStart w:id="0" w:name="_GoBack"/>
      <w:r w:rsidRPr="00C92170">
        <w:rPr>
          <w:rFonts w:ascii="Cambria" w:hAnsi="Cambria"/>
          <w:b/>
        </w:rPr>
        <w:t>Moneywatch Advisors, Inc.</w:t>
      </w:r>
      <w:r w:rsidRPr="00C92170">
        <w:rPr>
          <w:rFonts w:ascii="Cambria" w:hAnsi="Cambria"/>
        </w:rPr>
        <w:t xml:space="preserve"> collects non-public personal information about you, our client, from the following sources:</w:t>
      </w:r>
    </w:p>
    <w:p w14:paraId="69DC0176" w14:textId="77777777" w:rsidR="004511EC" w:rsidRPr="00C92170" w:rsidRDefault="004511EC" w:rsidP="004511EC">
      <w:pPr>
        <w:jc w:val="both"/>
        <w:rPr>
          <w:rFonts w:ascii="Cambria" w:hAnsi="Cambria"/>
        </w:rPr>
      </w:pPr>
    </w:p>
    <w:p w14:paraId="3830FCA3" w14:textId="77777777" w:rsidR="004511EC" w:rsidRPr="00C92170" w:rsidRDefault="004511EC" w:rsidP="004511EC">
      <w:pPr>
        <w:numPr>
          <w:ilvl w:val="0"/>
          <w:numId w:val="11"/>
        </w:numPr>
        <w:tabs>
          <w:tab w:val="clear" w:pos="1800"/>
          <w:tab w:val="num" w:pos="720"/>
        </w:tabs>
        <w:ind w:left="720"/>
        <w:jc w:val="both"/>
        <w:rPr>
          <w:rFonts w:ascii="Cambria" w:hAnsi="Cambria"/>
        </w:rPr>
      </w:pPr>
      <w:r w:rsidRPr="00C92170">
        <w:rPr>
          <w:rFonts w:ascii="Cambria" w:hAnsi="Cambria"/>
        </w:rPr>
        <w:t>Information we receive from you on applications and other forms.</w:t>
      </w:r>
    </w:p>
    <w:p w14:paraId="4A58BADA" w14:textId="77777777" w:rsidR="004511EC" w:rsidRPr="00C92170" w:rsidRDefault="004511EC" w:rsidP="004511EC">
      <w:pPr>
        <w:numPr>
          <w:ilvl w:val="0"/>
          <w:numId w:val="11"/>
        </w:numPr>
        <w:tabs>
          <w:tab w:val="clear" w:pos="1800"/>
          <w:tab w:val="num" w:pos="720"/>
        </w:tabs>
        <w:ind w:left="720"/>
        <w:jc w:val="both"/>
        <w:rPr>
          <w:rFonts w:ascii="Cambria" w:hAnsi="Cambria"/>
        </w:rPr>
      </w:pPr>
      <w:r w:rsidRPr="00C92170">
        <w:rPr>
          <w:rFonts w:ascii="Cambria" w:hAnsi="Cambria"/>
        </w:rPr>
        <w:t>Information about your transactions from the firms that have custody of your assets. (Financial Service Providers, TD Ameritrade)</w:t>
      </w:r>
    </w:p>
    <w:p w14:paraId="49051B88" w14:textId="77777777" w:rsidR="004511EC" w:rsidRPr="00C92170" w:rsidRDefault="004511EC" w:rsidP="004511EC">
      <w:pPr>
        <w:numPr>
          <w:ilvl w:val="0"/>
          <w:numId w:val="11"/>
        </w:numPr>
        <w:tabs>
          <w:tab w:val="clear" w:pos="1800"/>
          <w:tab w:val="num" w:pos="720"/>
        </w:tabs>
        <w:ind w:left="720"/>
        <w:jc w:val="both"/>
        <w:rPr>
          <w:rFonts w:ascii="Cambria" w:hAnsi="Cambria"/>
        </w:rPr>
      </w:pPr>
      <w:r w:rsidRPr="00C92170">
        <w:rPr>
          <w:rFonts w:ascii="Cambria" w:hAnsi="Cambria"/>
        </w:rPr>
        <w:t>Information we receive from outside affiliates with whom you have a relationship, i.e. retirement plans. This only applies if the client has given the affiliate permission to provide us with that information.</w:t>
      </w:r>
    </w:p>
    <w:p w14:paraId="63FDFE2E" w14:textId="77777777" w:rsidR="004511EC" w:rsidRPr="00C92170" w:rsidRDefault="004511EC" w:rsidP="004511EC">
      <w:pPr>
        <w:jc w:val="both"/>
        <w:rPr>
          <w:rFonts w:ascii="Cambria" w:hAnsi="Cambria"/>
        </w:rPr>
      </w:pPr>
    </w:p>
    <w:p w14:paraId="220D1962" w14:textId="77777777" w:rsidR="004511EC" w:rsidRDefault="004511EC" w:rsidP="004511EC">
      <w:pPr>
        <w:jc w:val="both"/>
        <w:rPr>
          <w:rFonts w:ascii="Cambria" w:hAnsi="Cambria"/>
        </w:rPr>
      </w:pPr>
      <w:r w:rsidRPr="00C92170">
        <w:rPr>
          <w:rFonts w:ascii="Cambria" w:hAnsi="Cambria"/>
          <w:b/>
        </w:rPr>
        <w:t>Moneywatch Advisors, Inc.</w:t>
      </w:r>
      <w:r w:rsidRPr="00C92170">
        <w:rPr>
          <w:rFonts w:ascii="Cambria" w:hAnsi="Cambria"/>
        </w:rPr>
        <w:t xml:space="preserve"> collects the following types of personal information:</w:t>
      </w:r>
    </w:p>
    <w:p w14:paraId="6B9382F1" w14:textId="77777777" w:rsidR="004511EC" w:rsidRPr="00C92170" w:rsidRDefault="004511EC" w:rsidP="004511EC">
      <w:pPr>
        <w:jc w:val="both"/>
        <w:rPr>
          <w:rFonts w:ascii="Cambria" w:hAnsi="Cambria"/>
        </w:rPr>
      </w:pPr>
    </w:p>
    <w:p w14:paraId="15133630" w14:textId="77777777" w:rsidR="004511EC" w:rsidRPr="00C92170" w:rsidRDefault="004511EC" w:rsidP="004511EC">
      <w:pPr>
        <w:numPr>
          <w:ilvl w:val="0"/>
          <w:numId w:val="12"/>
        </w:numPr>
        <w:ind w:left="720"/>
        <w:jc w:val="both"/>
        <w:rPr>
          <w:rFonts w:ascii="Cambria" w:hAnsi="Cambria"/>
        </w:rPr>
      </w:pPr>
      <w:r w:rsidRPr="00C92170">
        <w:rPr>
          <w:rFonts w:ascii="Cambria" w:hAnsi="Cambria"/>
        </w:rPr>
        <w:t>Social security number</w:t>
      </w:r>
    </w:p>
    <w:p w14:paraId="1D1292CD" w14:textId="77777777" w:rsidR="004511EC" w:rsidRPr="00C92170" w:rsidRDefault="004511EC" w:rsidP="004511EC">
      <w:pPr>
        <w:numPr>
          <w:ilvl w:val="0"/>
          <w:numId w:val="12"/>
        </w:numPr>
        <w:ind w:left="720"/>
        <w:jc w:val="both"/>
        <w:rPr>
          <w:rFonts w:ascii="Cambria" w:hAnsi="Cambria"/>
        </w:rPr>
      </w:pPr>
      <w:r w:rsidRPr="00C92170">
        <w:rPr>
          <w:rFonts w:ascii="Cambria" w:hAnsi="Cambria"/>
        </w:rPr>
        <w:t>Date of birth</w:t>
      </w:r>
    </w:p>
    <w:p w14:paraId="6C968143" w14:textId="77777777" w:rsidR="004511EC" w:rsidRPr="00C92170" w:rsidRDefault="004511EC" w:rsidP="004511EC">
      <w:pPr>
        <w:numPr>
          <w:ilvl w:val="0"/>
          <w:numId w:val="12"/>
        </w:numPr>
        <w:ind w:left="720"/>
        <w:jc w:val="both"/>
        <w:rPr>
          <w:rFonts w:ascii="Cambria" w:hAnsi="Cambria"/>
        </w:rPr>
      </w:pPr>
      <w:r w:rsidRPr="00C92170">
        <w:rPr>
          <w:rFonts w:ascii="Cambria" w:hAnsi="Cambria"/>
        </w:rPr>
        <w:t>Driver’s license number, state of issuance and date of expiration, passport number</w:t>
      </w:r>
    </w:p>
    <w:p w14:paraId="64E9C96B" w14:textId="77777777" w:rsidR="004511EC" w:rsidRPr="00C92170" w:rsidRDefault="004511EC" w:rsidP="004511EC">
      <w:pPr>
        <w:numPr>
          <w:ilvl w:val="0"/>
          <w:numId w:val="12"/>
        </w:numPr>
        <w:ind w:left="720"/>
        <w:jc w:val="both"/>
        <w:rPr>
          <w:rFonts w:ascii="Cambria" w:hAnsi="Cambria"/>
        </w:rPr>
      </w:pPr>
      <w:r w:rsidRPr="00C92170">
        <w:rPr>
          <w:rFonts w:ascii="Cambria" w:hAnsi="Cambria"/>
        </w:rPr>
        <w:t>Telephone number</w:t>
      </w:r>
    </w:p>
    <w:p w14:paraId="77E1053B" w14:textId="77777777" w:rsidR="004511EC" w:rsidRPr="00C92170" w:rsidRDefault="00473051" w:rsidP="004511EC">
      <w:pPr>
        <w:numPr>
          <w:ilvl w:val="0"/>
          <w:numId w:val="12"/>
        </w:numPr>
        <w:ind w:left="720"/>
        <w:jc w:val="both"/>
        <w:rPr>
          <w:rFonts w:ascii="Cambria" w:hAnsi="Cambria"/>
        </w:rPr>
      </w:pPr>
      <w:r>
        <w:rPr>
          <w:rFonts w:ascii="Cambria" w:hAnsi="Cambria"/>
        </w:rPr>
        <w:t>Physical a</w:t>
      </w:r>
      <w:r w:rsidR="004511EC" w:rsidRPr="00C92170">
        <w:rPr>
          <w:rFonts w:ascii="Cambria" w:hAnsi="Cambria"/>
        </w:rPr>
        <w:t>ddress</w:t>
      </w:r>
    </w:p>
    <w:p w14:paraId="0E928FD7" w14:textId="77777777" w:rsidR="004511EC" w:rsidRDefault="004511EC" w:rsidP="004511EC">
      <w:pPr>
        <w:numPr>
          <w:ilvl w:val="0"/>
          <w:numId w:val="12"/>
        </w:numPr>
        <w:ind w:left="720"/>
        <w:jc w:val="both"/>
        <w:rPr>
          <w:rFonts w:ascii="Cambria" w:hAnsi="Cambria"/>
        </w:rPr>
      </w:pPr>
      <w:r w:rsidRPr="00C92170">
        <w:rPr>
          <w:rFonts w:ascii="Cambria" w:hAnsi="Cambria"/>
        </w:rPr>
        <w:t>Email address</w:t>
      </w:r>
    </w:p>
    <w:p w14:paraId="27A4D1B2" w14:textId="77777777" w:rsidR="00946EDC" w:rsidRPr="00C92170" w:rsidRDefault="00473051" w:rsidP="004511EC">
      <w:pPr>
        <w:numPr>
          <w:ilvl w:val="0"/>
          <w:numId w:val="12"/>
        </w:numPr>
        <w:ind w:left="720"/>
        <w:jc w:val="both"/>
        <w:rPr>
          <w:rFonts w:ascii="Cambria" w:hAnsi="Cambria"/>
        </w:rPr>
      </w:pPr>
      <w:r>
        <w:rPr>
          <w:rFonts w:ascii="Cambria" w:hAnsi="Cambria"/>
        </w:rPr>
        <w:t>Banking i</w:t>
      </w:r>
      <w:r w:rsidR="00946EDC">
        <w:rPr>
          <w:rFonts w:ascii="Cambria" w:hAnsi="Cambria"/>
        </w:rPr>
        <w:t>nformation</w:t>
      </w:r>
    </w:p>
    <w:p w14:paraId="790D620B" w14:textId="77777777" w:rsidR="004511EC" w:rsidRPr="00C92170" w:rsidRDefault="004511EC" w:rsidP="004511EC">
      <w:pPr>
        <w:jc w:val="both"/>
        <w:rPr>
          <w:rFonts w:ascii="Cambria" w:hAnsi="Cambria"/>
        </w:rPr>
      </w:pPr>
    </w:p>
    <w:p w14:paraId="11772BAC" w14:textId="77777777" w:rsidR="004511EC" w:rsidRPr="00C92170" w:rsidRDefault="004511EC" w:rsidP="004511EC">
      <w:pPr>
        <w:jc w:val="both"/>
        <w:rPr>
          <w:rFonts w:ascii="Cambria" w:hAnsi="Cambria"/>
        </w:rPr>
      </w:pPr>
      <w:r w:rsidRPr="00C92170">
        <w:rPr>
          <w:rFonts w:ascii="Cambria" w:hAnsi="Cambria"/>
          <w:b/>
        </w:rPr>
        <w:t>Moneywatch Advisors, Inc.</w:t>
      </w:r>
      <w:r w:rsidRPr="00C92170">
        <w:rPr>
          <w:rFonts w:ascii="Cambria" w:hAnsi="Cambria"/>
        </w:rPr>
        <w:t xml:space="preserve"> does not disclose any non-public personal information about our existing or former clients to anyone, except as permitted by law and at the request of the client.</w:t>
      </w:r>
    </w:p>
    <w:p w14:paraId="23D319B6" w14:textId="77777777" w:rsidR="004511EC" w:rsidRPr="00C92170" w:rsidRDefault="004511EC" w:rsidP="004511EC">
      <w:pPr>
        <w:jc w:val="both"/>
        <w:rPr>
          <w:rFonts w:ascii="Cambria" w:hAnsi="Cambria"/>
        </w:rPr>
      </w:pPr>
    </w:p>
    <w:p w14:paraId="748E25BE" w14:textId="77777777" w:rsidR="004511EC" w:rsidRDefault="004511EC" w:rsidP="004511EC">
      <w:pPr>
        <w:jc w:val="both"/>
        <w:rPr>
          <w:rFonts w:ascii="Cambria" w:hAnsi="Cambria"/>
        </w:rPr>
      </w:pPr>
      <w:r w:rsidRPr="00C92170">
        <w:rPr>
          <w:rFonts w:ascii="Cambria" w:hAnsi="Cambria"/>
          <w:b/>
        </w:rPr>
        <w:t>Moneywatch</w:t>
      </w:r>
      <w:r w:rsidRPr="00C92170">
        <w:rPr>
          <w:rFonts w:ascii="Cambria" w:hAnsi="Cambria"/>
        </w:rPr>
        <w:t xml:space="preserve"> </w:t>
      </w:r>
      <w:r w:rsidRPr="00C92170">
        <w:rPr>
          <w:rFonts w:ascii="Cambria" w:hAnsi="Cambria"/>
          <w:b/>
        </w:rPr>
        <w:t>Advisors, Inc</w:t>
      </w:r>
      <w:r w:rsidRPr="00C92170">
        <w:rPr>
          <w:rFonts w:ascii="Cambria" w:hAnsi="Cambria"/>
        </w:rPr>
        <w:t>. may disclose non-public personal information about you to the following type of third party:</w:t>
      </w:r>
    </w:p>
    <w:p w14:paraId="0C4AE6EF" w14:textId="77777777" w:rsidR="004511EC" w:rsidRPr="00C92170" w:rsidRDefault="004511EC" w:rsidP="004511EC">
      <w:pPr>
        <w:jc w:val="both"/>
        <w:rPr>
          <w:rFonts w:ascii="Cambria" w:hAnsi="Cambria"/>
        </w:rPr>
      </w:pPr>
    </w:p>
    <w:p w14:paraId="308A0A82" w14:textId="77777777" w:rsidR="004511EC" w:rsidRPr="00C92170" w:rsidRDefault="004511EC" w:rsidP="004511EC">
      <w:pPr>
        <w:numPr>
          <w:ilvl w:val="0"/>
          <w:numId w:val="13"/>
        </w:numPr>
        <w:ind w:left="720"/>
        <w:jc w:val="both"/>
        <w:rPr>
          <w:rFonts w:ascii="Cambria" w:hAnsi="Cambria"/>
        </w:rPr>
      </w:pPr>
      <w:r w:rsidRPr="00C92170">
        <w:rPr>
          <w:rFonts w:ascii="Cambria" w:hAnsi="Cambria"/>
        </w:rPr>
        <w:t>Financial service providers whom you have authorized, particularly TD Ameritrade.</w:t>
      </w:r>
    </w:p>
    <w:p w14:paraId="3AC1F318" w14:textId="77777777" w:rsidR="004511EC" w:rsidRPr="00C92170" w:rsidRDefault="004511EC" w:rsidP="004511EC">
      <w:pPr>
        <w:jc w:val="both"/>
        <w:rPr>
          <w:rFonts w:ascii="Cambria" w:hAnsi="Cambria"/>
        </w:rPr>
      </w:pPr>
    </w:p>
    <w:p w14:paraId="3D97BFB4" w14:textId="77777777" w:rsidR="004511EC" w:rsidRDefault="004511EC" w:rsidP="004511EC">
      <w:pPr>
        <w:jc w:val="both"/>
        <w:rPr>
          <w:rFonts w:ascii="Cambria" w:hAnsi="Cambria"/>
        </w:rPr>
      </w:pPr>
      <w:r w:rsidRPr="00C92170">
        <w:rPr>
          <w:rFonts w:ascii="Cambria" w:hAnsi="Cambria"/>
          <w:b/>
        </w:rPr>
        <w:t xml:space="preserve">Moneywatch Advisors, Inc. </w:t>
      </w:r>
      <w:r w:rsidRPr="00C92170">
        <w:rPr>
          <w:rFonts w:ascii="Cambria" w:hAnsi="Cambria"/>
        </w:rPr>
        <w:t xml:space="preserve">restricts access to non-public </w:t>
      </w:r>
      <w:r>
        <w:rPr>
          <w:rFonts w:ascii="Cambria" w:hAnsi="Cambria"/>
        </w:rPr>
        <w:t xml:space="preserve">personal information about you. </w:t>
      </w:r>
      <w:r w:rsidRPr="00C92170">
        <w:rPr>
          <w:rFonts w:ascii="Cambria" w:hAnsi="Cambria"/>
        </w:rPr>
        <w:t xml:space="preserve">Moneywatch employees are able to access your personal information when providing our business services to you. We maintain physical, electronic, and procedural safeguards to protect your non-public personal information. This includes restricted access to our office, restricted access to our files, password-only access to our computers, and password-only </w:t>
      </w:r>
      <w:r w:rsidRPr="00C92170">
        <w:rPr>
          <w:rFonts w:ascii="Cambria" w:hAnsi="Cambria"/>
        </w:rPr>
        <w:lastRenderedPageBreak/>
        <w:t>access to our software. All access to personal information by employees is for business purposes only.</w:t>
      </w:r>
      <w:r>
        <w:rPr>
          <w:rFonts w:ascii="Cambria" w:hAnsi="Cambria"/>
        </w:rPr>
        <w:t xml:space="preserve"> </w:t>
      </w:r>
      <w:r w:rsidRPr="00C92170">
        <w:rPr>
          <w:rFonts w:ascii="Cambria" w:hAnsi="Cambria"/>
        </w:rPr>
        <w:t>All employees are required</w:t>
      </w:r>
      <w:r>
        <w:rPr>
          <w:rFonts w:ascii="Cambria" w:hAnsi="Cambria"/>
        </w:rPr>
        <w:t xml:space="preserve"> to safeguard such information. </w:t>
      </w:r>
      <w:r w:rsidRPr="00C92170">
        <w:rPr>
          <w:rFonts w:ascii="Cambria" w:hAnsi="Cambria"/>
        </w:rPr>
        <w:t>Client information is never released to third p</w:t>
      </w:r>
      <w:r>
        <w:rPr>
          <w:rFonts w:ascii="Cambria" w:hAnsi="Cambria"/>
        </w:rPr>
        <w:t>arties for marketing purposes.</w:t>
      </w:r>
    </w:p>
    <w:p w14:paraId="01A22A05" w14:textId="77777777" w:rsidR="004511EC" w:rsidRDefault="004511EC" w:rsidP="004511EC">
      <w:pPr>
        <w:jc w:val="both"/>
        <w:rPr>
          <w:rFonts w:ascii="Cambria" w:hAnsi="Cambria"/>
        </w:rPr>
      </w:pPr>
    </w:p>
    <w:p w14:paraId="4532BC30" w14:textId="77777777" w:rsidR="00024410" w:rsidRPr="00024410" w:rsidRDefault="00024410" w:rsidP="00024410">
      <w:pPr>
        <w:rPr>
          <w:rFonts w:ascii="Cambria" w:hAnsi="Cambria"/>
        </w:rPr>
      </w:pPr>
      <w:r w:rsidRPr="00024410">
        <w:rPr>
          <w:rFonts w:ascii="Cambria" w:hAnsi="Cambria"/>
          <w:b/>
        </w:rPr>
        <w:t>Moneywatch Advisors, Inc.</w:t>
      </w:r>
      <w:r w:rsidRPr="00024410">
        <w:rPr>
          <w:rFonts w:ascii="Cambria" w:hAnsi="Cambria"/>
        </w:rPr>
        <w:t xml:space="preserve"> has established an Information Security Program &amp; Identity Theft Prevention Program designed to detect, prevent, and mitigate information and identity theft. (updated annually in April)</w:t>
      </w:r>
    </w:p>
    <w:p w14:paraId="466A4405" w14:textId="77777777" w:rsidR="00024410" w:rsidRPr="00024410" w:rsidRDefault="00024410" w:rsidP="00024410">
      <w:pPr>
        <w:rPr>
          <w:rFonts w:ascii="Cambria" w:hAnsi="Cambria"/>
        </w:rPr>
      </w:pPr>
    </w:p>
    <w:p w14:paraId="75C05D2A" w14:textId="77777777" w:rsidR="00024410" w:rsidRPr="00024410" w:rsidRDefault="00024410" w:rsidP="00024410">
      <w:pPr>
        <w:rPr>
          <w:rFonts w:ascii="Cambria" w:hAnsi="Cambria"/>
        </w:rPr>
      </w:pPr>
      <w:r w:rsidRPr="00024410">
        <w:rPr>
          <w:rFonts w:ascii="Cambria" w:hAnsi="Cambria"/>
        </w:rPr>
        <w:t>Our company code of ethics is available upon request. (updated annually in July)</w:t>
      </w:r>
    </w:p>
    <w:p w14:paraId="6FC2FCEE" w14:textId="77777777" w:rsidR="004511EC" w:rsidRPr="00C92170" w:rsidRDefault="004511EC" w:rsidP="004511EC">
      <w:pPr>
        <w:jc w:val="both"/>
        <w:rPr>
          <w:rFonts w:ascii="Cambria" w:hAnsi="Cambria"/>
        </w:rPr>
      </w:pPr>
    </w:p>
    <w:p w14:paraId="266E2D39" w14:textId="77777777" w:rsidR="004511EC" w:rsidRPr="00C92170" w:rsidRDefault="004511EC" w:rsidP="004511EC">
      <w:pPr>
        <w:jc w:val="both"/>
        <w:rPr>
          <w:rFonts w:ascii="Cambria" w:hAnsi="Cambria"/>
        </w:rPr>
      </w:pPr>
      <w:r w:rsidRPr="00C92170">
        <w:rPr>
          <w:rFonts w:ascii="Cambria" w:hAnsi="Cambria"/>
        </w:rPr>
        <w:t xml:space="preserve">Please contact Ramsey Bova, Chief Compliance Officer, if you have questions </w:t>
      </w:r>
      <w:r>
        <w:rPr>
          <w:rFonts w:ascii="Cambria" w:hAnsi="Cambria"/>
        </w:rPr>
        <w:t xml:space="preserve">or concerns regarding this </w:t>
      </w:r>
      <w:r w:rsidRPr="00C92170">
        <w:rPr>
          <w:rFonts w:ascii="Cambria" w:hAnsi="Cambria"/>
        </w:rPr>
        <w:t>notice or our company Privacy Policy. We encourage all clients to safeguard their personal information and never provide third parties with personal information without first verifying the validity of such requests.</w:t>
      </w:r>
      <w:bookmarkEnd w:id="0"/>
      <w:r w:rsidRPr="00C92170">
        <w:rPr>
          <w:rFonts w:ascii="Cambria" w:hAnsi="Cambria"/>
        </w:rPr>
        <w:t xml:space="preserve">  </w:t>
      </w:r>
    </w:p>
    <w:p w14:paraId="6BC9B9CC" w14:textId="77777777" w:rsidR="00F06D84" w:rsidRPr="004511EC" w:rsidRDefault="00F06D84" w:rsidP="004511EC"/>
    <w:sectPr w:rsidR="00F06D84" w:rsidRPr="004511EC" w:rsidSect="00672FE5">
      <w:headerReference w:type="default" r:id="rId9"/>
      <w:footerReference w:type="default" r:id="rId10"/>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22E4C" w14:textId="77777777" w:rsidR="00A06CB0" w:rsidRDefault="00A06CB0">
      <w:r>
        <w:separator/>
      </w:r>
    </w:p>
  </w:endnote>
  <w:endnote w:type="continuationSeparator" w:id="0">
    <w:p w14:paraId="7BEB27BB" w14:textId="77777777" w:rsidR="00A06CB0" w:rsidRDefault="00A0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otham Black">
    <w:panose1 w:val="02000603040000020004"/>
    <w:charset w:val="00"/>
    <w:family w:val="auto"/>
    <w:pitch w:val="variable"/>
    <w:sig w:usb0="A00000AF" w:usb1="40000048" w:usb2="00000000" w:usb3="00000000" w:csb0="0000011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9593D" w14:textId="77777777" w:rsidR="00A06CB0" w:rsidRPr="000E3171" w:rsidRDefault="007A5C86" w:rsidP="0085026D">
    <w:pPr>
      <w:pStyle w:val="Footer"/>
      <w:jc w:val="center"/>
      <w:rPr>
        <w:rFonts w:ascii="Cambria" w:hAnsi="Cambria"/>
        <w:caps/>
        <w:sz w:val="16"/>
        <w:szCs w:val="22"/>
      </w:rPr>
    </w:pPr>
    <w:hyperlink r:id="rId1" w:history="1">
      <w:r w:rsidR="00A06CB0" w:rsidRPr="000E3171">
        <w:rPr>
          <w:rStyle w:val="Hyperlink"/>
          <w:rFonts w:ascii="Cambria" w:hAnsi="Cambria"/>
          <w:caps/>
          <w:color w:val="auto"/>
          <w:sz w:val="16"/>
          <w:szCs w:val="22"/>
          <w:u w:val="none"/>
        </w:rPr>
        <w:t>www.moneywatchadvisors.com</w:t>
      </w:r>
    </w:hyperlink>
  </w:p>
  <w:p w14:paraId="21A14E35" w14:textId="77777777" w:rsidR="00A06CB0" w:rsidRPr="000E3171" w:rsidRDefault="00A06CB0" w:rsidP="00AE3E4A">
    <w:pPr>
      <w:pStyle w:val="Footer"/>
      <w:jc w:val="center"/>
      <w:rPr>
        <w:rFonts w:ascii="Cambria" w:hAnsi="Cambria"/>
        <w:caps/>
        <w:sz w:val="16"/>
        <w:szCs w:val="22"/>
      </w:rPr>
    </w:pPr>
    <w:r w:rsidRPr="000E3171">
      <w:rPr>
        <w:rFonts w:ascii="Cambria" w:hAnsi="Cambria"/>
        <w:caps/>
        <w:sz w:val="16"/>
        <w:szCs w:val="22"/>
      </w:rPr>
      <w:t>121 WALTON AVE</w:t>
    </w:r>
  </w:p>
  <w:p w14:paraId="444200F3" w14:textId="77777777" w:rsidR="00A06CB0" w:rsidRPr="000E3171" w:rsidRDefault="00A06CB0" w:rsidP="00AE3E4A">
    <w:pPr>
      <w:pStyle w:val="Footer"/>
      <w:jc w:val="center"/>
      <w:rPr>
        <w:rFonts w:ascii="Cambria" w:hAnsi="Cambria"/>
        <w:caps/>
        <w:sz w:val="16"/>
        <w:szCs w:val="22"/>
      </w:rPr>
    </w:pPr>
    <w:r w:rsidRPr="000E3171">
      <w:rPr>
        <w:rFonts w:ascii="Cambria" w:hAnsi="Cambria"/>
        <w:caps/>
        <w:sz w:val="16"/>
        <w:szCs w:val="22"/>
      </w:rPr>
      <w:t>Lexington, KY 40508</w:t>
    </w:r>
  </w:p>
  <w:p w14:paraId="332B3EDF" w14:textId="77777777" w:rsidR="00A06CB0" w:rsidRPr="000E3171" w:rsidRDefault="00A06CB0" w:rsidP="00AE3E4A">
    <w:pPr>
      <w:pStyle w:val="Footer"/>
      <w:jc w:val="center"/>
      <w:rPr>
        <w:rFonts w:ascii="Cambria" w:hAnsi="Cambria"/>
        <w:caps/>
        <w:sz w:val="16"/>
        <w:szCs w:val="22"/>
      </w:rPr>
    </w:pPr>
    <w:r w:rsidRPr="000E3171">
      <w:rPr>
        <w:rFonts w:ascii="Cambria" w:hAnsi="Cambria"/>
        <w:caps/>
        <w:sz w:val="16"/>
        <w:szCs w:val="22"/>
      </w:rPr>
      <w:t>Phone: (859) 268-1117</w:t>
    </w:r>
    <w:r w:rsidRPr="000E3171">
      <w:rPr>
        <w:rFonts w:ascii="Cambria" w:hAnsi="Cambria"/>
        <w:caps/>
        <w:sz w:val="16"/>
        <w:szCs w:val="22"/>
      </w:rPr>
      <w:tab/>
      <w:t>fax: (859) 269-7315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9BC00" w14:textId="77777777" w:rsidR="00A06CB0" w:rsidRDefault="00A06CB0">
      <w:r>
        <w:separator/>
      </w:r>
    </w:p>
  </w:footnote>
  <w:footnote w:type="continuationSeparator" w:id="0">
    <w:p w14:paraId="32AFA533" w14:textId="77777777" w:rsidR="00A06CB0" w:rsidRDefault="00A06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11258" w14:textId="22729A5A" w:rsidR="00A06CB0" w:rsidRDefault="001901F3" w:rsidP="008448FB">
    <w:pPr>
      <w:pStyle w:val="Header"/>
      <w:jc w:val="center"/>
    </w:pPr>
    <w:r>
      <w:rPr>
        <w:noProof/>
      </w:rPr>
      <w:drawing>
        <wp:inline distT="0" distB="0" distL="0" distR="0" wp14:anchorId="21982445" wp14:editId="7209725B">
          <wp:extent cx="48768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A logo color horizontal3.jpg"/>
                  <pic:cNvPicPr/>
                </pic:nvPicPr>
                <pic:blipFill>
                  <a:blip r:embed="rId1">
                    <a:extLst>
                      <a:ext uri="{28A0092B-C50C-407E-A947-70E740481C1C}">
                        <a14:useLocalDpi xmlns:a14="http://schemas.microsoft.com/office/drawing/2010/main" val="0"/>
                      </a:ext>
                    </a:extLst>
                  </a:blip>
                  <a:stretch>
                    <a:fillRect/>
                  </a:stretch>
                </pic:blipFill>
                <pic:spPr>
                  <a:xfrm>
                    <a:off x="0" y="0"/>
                    <a:ext cx="4876800" cy="952500"/>
                  </a:xfrm>
                  <a:prstGeom prst="rect">
                    <a:avLst/>
                  </a:prstGeom>
                </pic:spPr>
              </pic:pic>
            </a:graphicData>
          </a:graphic>
        </wp:inline>
      </w:drawing>
    </w:r>
  </w:p>
  <w:p w14:paraId="08696AD3" w14:textId="77777777" w:rsidR="00A06CB0" w:rsidRDefault="00A06CB0" w:rsidP="008448FB">
    <w:pPr>
      <w:pStyle w:val="Header"/>
      <w:jc w:val="center"/>
    </w:pPr>
  </w:p>
  <w:p w14:paraId="4F33E49D" w14:textId="77777777" w:rsidR="00A22185" w:rsidRDefault="00A22185" w:rsidP="008448FB">
    <w:pPr>
      <w:pStyle w:val="Header"/>
      <w:jc w:val="center"/>
    </w:pPr>
  </w:p>
  <w:p w14:paraId="14D62B36" w14:textId="77777777" w:rsidR="00A06CB0" w:rsidRDefault="00A06CB0" w:rsidP="008448FB">
    <w:pPr>
      <w:pStyle w:val="Header"/>
      <w:jc w:val="center"/>
    </w:pPr>
  </w:p>
  <w:p w14:paraId="774477BA" w14:textId="77777777" w:rsidR="00A06CB0" w:rsidRDefault="00A06CB0" w:rsidP="008448FB">
    <w:pPr>
      <w:pStyle w:val="Header"/>
      <w:jc w:val="center"/>
    </w:pPr>
  </w:p>
  <w:p w14:paraId="18B214DB" w14:textId="77777777" w:rsidR="00A06CB0" w:rsidRDefault="00A06CB0" w:rsidP="008448FB">
    <w:pPr>
      <w:pStyle w:val="Header"/>
      <w:jc w:val="center"/>
    </w:pPr>
  </w:p>
  <w:p w14:paraId="02D6D9D3" w14:textId="77777777" w:rsidR="00A06CB0" w:rsidRDefault="00A06CB0" w:rsidP="008448FB">
    <w:pPr>
      <w:pStyle w:val="Header"/>
      <w:jc w:val="center"/>
    </w:pPr>
  </w:p>
  <w:tbl>
    <w:tblPr>
      <w:tblW w:w="0" w:type="auto"/>
      <w:tblLook w:val="04A0" w:firstRow="1" w:lastRow="0" w:firstColumn="1" w:lastColumn="0" w:noHBand="0" w:noVBand="1"/>
    </w:tblPr>
    <w:tblGrid>
      <w:gridCol w:w="4812"/>
      <w:gridCol w:w="4764"/>
    </w:tblGrid>
    <w:tr w:rsidR="00A06CB0" w:rsidRPr="000E3171" w14:paraId="329F7531" w14:textId="77777777" w:rsidTr="005535BF">
      <w:tc>
        <w:tcPr>
          <w:tcW w:w="5508" w:type="dxa"/>
          <w:shd w:val="clear" w:color="auto" w:fill="auto"/>
        </w:tcPr>
        <w:p w14:paraId="076F12FA" w14:textId="77777777" w:rsidR="00A06CB0" w:rsidRPr="00A22185" w:rsidRDefault="004511EC" w:rsidP="00FF23F0">
          <w:pPr>
            <w:rPr>
              <w:rFonts w:ascii="Gotham Black" w:hAnsi="Gotham Black"/>
              <w:sz w:val="22"/>
              <w:szCs w:val="22"/>
            </w:rPr>
          </w:pPr>
          <w:r w:rsidRPr="00A22185">
            <w:rPr>
              <w:rFonts w:ascii="Gotham Black" w:hAnsi="Gotham Black"/>
              <w:b/>
              <w:sz w:val="22"/>
              <w:szCs w:val="22"/>
            </w:rPr>
            <w:t>Privacy Notice</w:t>
          </w:r>
        </w:p>
      </w:tc>
      <w:tc>
        <w:tcPr>
          <w:tcW w:w="5508" w:type="dxa"/>
          <w:shd w:val="clear" w:color="auto" w:fill="auto"/>
        </w:tcPr>
        <w:p w14:paraId="4B37B173" w14:textId="1992F269" w:rsidR="00AC5D1F" w:rsidRPr="00A22185" w:rsidRDefault="00A06CB0" w:rsidP="00AC5D1F">
          <w:pPr>
            <w:jc w:val="right"/>
            <w:rPr>
              <w:rFonts w:ascii="Gotham Black" w:hAnsi="Gotham Black"/>
              <w:b/>
              <w:sz w:val="22"/>
              <w:szCs w:val="22"/>
            </w:rPr>
          </w:pPr>
          <w:r w:rsidRPr="00A22185">
            <w:rPr>
              <w:rFonts w:ascii="Gotham Black" w:hAnsi="Gotham Black"/>
              <w:b/>
              <w:sz w:val="22"/>
              <w:szCs w:val="22"/>
            </w:rPr>
            <w:t>May</w:t>
          </w:r>
          <w:r w:rsidR="00AC5D1F">
            <w:rPr>
              <w:rFonts w:ascii="Gotham Black" w:hAnsi="Gotham Black"/>
              <w:b/>
              <w:sz w:val="22"/>
              <w:szCs w:val="22"/>
            </w:rPr>
            <w:t xml:space="preserve"> 2019</w:t>
          </w:r>
        </w:p>
      </w:tc>
    </w:tr>
  </w:tbl>
  <w:p w14:paraId="2A5F9CFD" w14:textId="3E31DA5D" w:rsidR="00A06CB0" w:rsidRDefault="00A06CB0" w:rsidP="00FF23F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EA5"/>
    <w:multiLevelType w:val="hybridMultilevel"/>
    <w:tmpl w:val="CC7C30B8"/>
    <w:lvl w:ilvl="0" w:tplc="CBE0E236">
      <w:numFmt w:val="bullet"/>
      <w:lvlText w:val=""/>
      <w:lvlJc w:val="left"/>
      <w:pPr>
        <w:ind w:left="720" w:hanging="360"/>
      </w:pPr>
      <w:rPr>
        <w:rFonts w:ascii="Symbol" w:eastAsia="Times New Roman"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16AC1"/>
    <w:multiLevelType w:val="hybridMultilevel"/>
    <w:tmpl w:val="2FBED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7B0E0E"/>
    <w:multiLevelType w:val="multilevel"/>
    <w:tmpl w:val="E06A0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6E33658"/>
    <w:multiLevelType w:val="hybridMultilevel"/>
    <w:tmpl w:val="115680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11E3EF8"/>
    <w:multiLevelType w:val="hybridMultilevel"/>
    <w:tmpl w:val="D596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D1E21"/>
    <w:multiLevelType w:val="hybridMultilevel"/>
    <w:tmpl w:val="E3FAB1F6"/>
    <w:lvl w:ilvl="0" w:tplc="48CE57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97837"/>
    <w:multiLevelType w:val="hybridMultilevel"/>
    <w:tmpl w:val="4E0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CD519F"/>
    <w:multiLevelType w:val="hybridMultilevel"/>
    <w:tmpl w:val="2702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15C72"/>
    <w:multiLevelType w:val="hybridMultilevel"/>
    <w:tmpl w:val="43E883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BB51C0B"/>
    <w:multiLevelType w:val="hybridMultilevel"/>
    <w:tmpl w:val="C932F970"/>
    <w:lvl w:ilvl="0" w:tplc="33B61B90">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D447F"/>
    <w:multiLevelType w:val="hybridMultilevel"/>
    <w:tmpl w:val="00F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CB0362"/>
    <w:multiLevelType w:val="hybridMultilevel"/>
    <w:tmpl w:val="E58C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72189C"/>
    <w:multiLevelType w:val="hybridMultilevel"/>
    <w:tmpl w:val="B6684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7"/>
  </w:num>
  <w:num w:numId="7">
    <w:abstractNumId w:val="10"/>
  </w:num>
  <w:num w:numId="8">
    <w:abstractNumId w:val="11"/>
  </w:num>
  <w:num w:numId="9">
    <w:abstractNumId w:val="9"/>
  </w:num>
  <w:num w:numId="10">
    <w:abstractNumId w:val="4"/>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server\users\ramsey\my documents\clientmerge.rtf"/>
    <w:activeRecord w:val="-1"/>
    <w:odso/>
  </w:mailMerge>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1E9"/>
    <w:rsid w:val="0000438B"/>
    <w:rsid w:val="00022A1D"/>
    <w:rsid w:val="00024410"/>
    <w:rsid w:val="0002677D"/>
    <w:rsid w:val="00032F7F"/>
    <w:rsid w:val="00056E59"/>
    <w:rsid w:val="000868F7"/>
    <w:rsid w:val="000A3526"/>
    <w:rsid w:val="000B6EBE"/>
    <w:rsid w:val="000E25A1"/>
    <w:rsid w:val="000E3171"/>
    <w:rsid w:val="00116DC9"/>
    <w:rsid w:val="0012589D"/>
    <w:rsid w:val="00131500"/>
    <w:rsid w:val="00131CC4"/>
    <w:rsid w:val="00137907"/>
    <w:rsid w:val="00155BE7"/>
    <w:rsid w:val="00170401"/>
    <w:rsid w:val="00172F6F"/>
    <w:rsid w:val="00180DE5"/>
    <w:rsid w:val="001901F3"/>
    <w:rsid w:val="00197F11"/>
    <w:rsid w:val="001A3D89"/>
    <w:rsid w:val="001A4CCA"/>
    <w:rsid w:val="001A4CDB"/>
    <w:rsid w:val="001B2410"/>
    <w:rsid w:val="001C0DFA"/>
    <w:rsid w:val="001D27FF"/>
    <w:rsid w:val="001D69D0"/>
    <w:rsid w:val="001F1760"/>
    <w:rsid w:val="00206394"/>
    <w:rsid w:val="0021168D"/>
    <w:rsid w:val="00214EFE"/>
    <w:rsid w:val="002231FB"/>
    <w:rsid w:val="002343FB"/>
    <w:rsid w:val="0023717B"/>
    <w:rsid w:val="00244201"/>
    <w:rsid w:val="002475BA"/>
    <w:rsid w:val="00260CCB"/>
    <w:rsid w:val="00286C10"/>
    <w:rsid w:val="00294565"/>
    <w:rsid w:val="00296952"/>
    <w:rsid w:val="002A03C8"/>
    <w:rsid w:val="002A5075"/>
    <w:rsid w:val="002A785A"/>
    <w:rsid w:val="002A79E8"/>
    <w:rsid w:val="002B15EF"/>
    <w:rsid w:val="002B1797"/>
    <w:rsid w:val="002B4364"/>
    <w:rsid w:val="002B4CF1"/>
    <w:rsid w:val="002C5727"/>
    <w:rsid w:val="002D1656"/>
    <w:rsid w:val="002E08AA"/>
    <w:rsid w:val="002E2ACC"/>
    <w:rsid w:val="002E474E"/>
    <w:rsid w:val="003046AD"/>
    <w:rsid w:val="00306E57"/>
    <w:rsid w:val="00312CF0"/>
    <w:rsid w:val="0031584E"/>
    <w:rsid w:val="0032136D"/>
    <w:rsid w:val="00324D05"/>
    <w:rsid w:val="003272BA"/>
    <w:rsid w:val="00334578"/>
    <w:rsid w:val="00337820"/>
    <w:rsid w:val="00352001"/>
    <w:rsid w:val="0035284B"/>
    <w:rsid w:val="003571E3"/>
    <w:rsid w:val="0037679B"/>
    <w:rsid w:val="00381AA7"/>
    <w:rsid w:val="00382963"/>
    <w:rsid w:val="00387A57"/>
    <w:rsid w:val="00393B86"/>
    <w:rsid w:val="00395C92"/>
    <w:rsid w:val="003A2586"/>
    <w:rsid w:val="003B7707"/>
    <w:rsid w:val="003B7B9A"/>
    <w:rsid w:val="003C4D4A"/>
    <w:rsid w:val="003C6071"/>
    <w:rsid w:val="003D41A4"/>
    <w:rsid w:val="003E0181"/>
    <w:rsid w:val="003E2BE1"/>
    <w:rsid w:val="004146E1"/>
    <w:rsid w:val="00435134"/>
    <w:rsid w:val="00436851"/>
    <w:rsid w:val="0044210D"/>
    <w:rsid w:val="00446EC7"/>
    <w:rsid w:val="004511EC"/>
    <w:rsid w:val="00452973"/>
    <w:rsid w:val="0046475F"/>
    <w:rsid w:val="00473051"/>
    <w:rsid w:val="004756CA"/>
    <w:rsid w:val="004807C7"/>
    <w:rsid w:val="00481C51"/>
    <w:rsid w:val="004A37E9"/>
    <w:rsid w:val="004A4187"/>
    <w:rsid w:val="004D146D"/>
    <w:rsid w:val="004E408B"/>
    <w:rsid w:val="00530181"/>
    <w:rsid w:val="00536F54"/>
    <w:rsid w:val="00551430"/>
    <w:rsid w:val="005535BF"/>
    <w:rsid w:val="00576A16"/>
    <w:rsid w:val="005D0BDC"/>
    <w:rsid w:val="00624D41"/>
    <w:rsid w:val="006323B4"/>
    <w:rsid w:val="006365B8"/>
    <w:rsid w:val="00636F78"/>
    <w:rsid w:val="00640DAC"/>
    <w:rsid w:val="00672FE5"/>
    <w:rsid w:val="006B0DB6"/>
    <w:rsid w:val="006B7A85"/>
    <w:rsid w:val="006C3751"/>
    <w:rsid w:val="006C4696"/>
    <w:rsid w:val="006C733A"/>
    <w:rsid w:val="006D4591"/>
    <w:rsid w:val="006F55F0"/>
    <w:rsid w:val="006F562E"/>
    <w:rsid w:val="00704F13"/>
    <w:rsid w:val="00714395"/>
    <w:rsid w:val="00720BCD"/>
    <w:rsid w:val="00730A3F"/>
    <w:rsid w:val="007340A3"/>
    <w:rsid w:val="00747900"/>
    <w:rsid w:val="00761422"/>
    <w:rsid w:val="00767E3A"/>
    <w:rsid w:val="007720E4"/>
    <w:rsid w:val="0078542A"/>
    <w:rsid w:val="007A5C86"/>
    <w:rsid w:val="007B27BB"/>
    <w:rsid w:val="007B6E73"/>
    <w:rsid w:val="007D2784"/>
    <w:rsid w:val="007E3304"/>
    <w:rsid w:val="007E38E1"/>
    <w:rsid w:val="007E4727"/>
    <w:rsid w:val="007E73C3"/>
    <w:rsid w:val="007F3704"/>
    <w:rsid w:val="007F57AE"/>
    <w:rsid w:val="007F6D3F"/>
    <w:rsid w:val="008014CD"/>
    <w:rsid w:val="00805546"/>
    <w:rsid w:val="0082078C"/>
    <w:rsid w:val="00820C4D"/>
    <w:rsid w:val="008429BB"/>
    <w:rsid w:val="008448FB"/>
    <w:rsid w:val="0085026D"/>
    <w:rsid w:val="00851F82"/>
    <w:rsid w:val="00862E0C"/>
    <w:rsid w:val="00864765"/>
    <w:rsid w:val="008724F7"/>
    <w:rsid w:val="008B1FB5"/>
    <w:rsid w:val="008C0C76"/>
    <w:rsid w:val="008D1C48"/>
    <w:rsid w:val="008D5CB1"/>
    <w:rsid w:val="008E014D"/>
    <w:rsid w:val="008F5B3F"/>
    <w:rsid w:val="009022FB"/>
    <w:rsid w:val="0091758D"/>
    <w:rsid w:val="009223B8"/>
    <w:rsid w:val="00924AB4"/>
    <w:rsid w:val="009261B7"/>
    <w:rsid w:val="00941656"/>
    <w:rsid w:val="00946AC5"/>
    <w:rsid w:val="00946EDC"/>
    <w:rsid w:val="00953C6B"/>
    <w:rsid w:val="00983BAB"/>
    <w:rsid w:val="00987B06"/>
    <w:rsid w:val="00996D3E"/>
    <w:rsid w:val="009A31E8"/>
    <w:rsid w:val="009B3DEF"/>
    <w:rsid w:val="009C42A2"/>
    <w:rsid w:val="009C71F2"/>
    <w:rsid w:val="009D4100"/>
    <w:rsid w:val="00A0207E"/>
    <w:rsid w:val="00A06CB0"/>
    <w:rsid w:val="00A1622A"/>
    <w:rsid w:val="00A1639E"/>
    <w:rsid w:val="00A16EDC"/>
    <w:rsid w:val="00A1720A"/>
    <w:rsid w:val="00A22185"/>
    <w:rsid w:val="00A23B4F"/>
    <w:rsid w:val="00A346CE"/>
    <w:rsid w:val="00A54F79"/>
    <w:rsid w:val="00A57871"/>
    <w:rsid w:val="00A57DA8"/>
    <w:rsid w:val="00A60311"/>
    <w:rsid w:val="00A613B5"/>
    <w:rsid w:val="00A73261"/>
    <w:rsid w:val="00A7575E"/>
    <w:rsid w:val="00A8659C"/>
    <w:rsid w:val="00A9094E"/>
    <w:rsid w:val="00A90B60"/>
    <w:rsid w:val="00A9172D"/>
    <w:rsid w:val="00A95F04"/>
    <w:rsid w:val="00A9775A"/>
    <w:rsid w:val="00AB5456"/>
    <w:rsid w:val="00AC42BA"/>
    <w:rsid w:val="00AC5536"/>
    <w:rsid w:val="00AC5D1F"/>
    <w:rsid w:val="00AD0F88"/>
    <w:rsid w:val="00AE34D2"/>
    <w:rsid w:val="00AE3E4A"/>
    <w:rsid w:val="00B04C7A"/>
    <w:rsid w:val="00B12193"/>
    <w:rsid w:val="00B15652"/>
    <w:rsid w:val="00B35362"/>
    <w:rsid w:val="00B41830"/>
    <w:rsid w:val="00B5041A"/>
    <w:rsid w:val="00B65875"/>
    <w:rsid w:val="00B82F51"/>
    <w:rsid w:val="00BB3D9A"/>
    <w:rsid w:val="00BC2C7A"/>
    <w:rsid w:val="00BC71E9"/>
    <w:rsid w:val="00BE06BD"/>
    <w:rsid w:val="00BE4BEC"/>
    <w:rsid w:val="00BE6D46"/>
    <w:rsid w:val="00BF1746"/>
    <w:rsid w:val="00C019D2"/>
    <w:rsid w:val="00C2582A"/>
    <w:rsid w:val="00C55363"/>
    <w:rsid w:val="00C65C03"/>
    <w:rsid w:val="00C67FC4"/>
    <w:rsid w:val="00C76442"/>
    <w:rsid w:val="00C8079A"/>
    <w:rsid w:val="00C817E4"/>
    <w:rsid w:val="00C8428D"/>
    <w:rsid w:val="00C93E19"/>
    <w:rsid w:val="00C96952"/>
    <w:rsid w:val="00CB204C"/>
    <w:rsid w:val="00CB5C17"/>
    <w:rsid w:val="00CC00B8"/>
    <w:rsid w:val="00CD1DBE"/>
    <w:rsid w:val="00CD6516"/>
    <w:rsid w:val="00CD74F0"/>
    <w:rsid w:val="00CE293D"/>
    <w:rsid w:val="00CE3B8D"/>
    <w:rsid w:val="00D2015E"/>
    <w:rsid w:val="00D2084B"/>
    <w:rsid w:val="00D20AAE"/>
    <w:rsid w:val="00D20AC7"/>
    <w:rsid w:val="00D2735C"/>
    <w:rsid w:val="00D309DA"/>
    <w:rsid w:val="00D3126D"/>
    <w:rsid w:val="00D41502"/>
    <w:rsid w:val="00D659BD"/>
    <w:rsid w:val="00D721B7"/>
    <w:rsid w:val="00D8561F"/>
    <w:rsid w:val="00D87726"/>
    <w:rsid w:val="00D93806"/>
    <w:rsid w:val="00D944BE"/>
    <w:rsid w:val="00D94936"/>
    <w:rsid w:val="00D94B65"/>
    <w:rsid w:val="00D959BD"/>
    <w:rsid w:val="00DA3414"/>
    <w:rsid w:val="00DA4817"/>
    <w:rsid w:val="00DA4BA8"/>
    <w:rsid w:val="00DA56FE"/>
    <w:rsid w:val="00DB5AA2"/>
    <w:rsid w:val="00DC0245"/>
    <w:rsid w:val="00DC4935"/>
    <w:rsid w:val="00DD1A98"/>
    <w:rsid w:val="00DD6568"/>
    <w:rsid w:val="00DD7C1B"/>
    <w:rsid w:val="00DE3723"/>
    <w:rsid w:val="00E1194A"/>
    <w:rsid w:val="00E23D54"/>
    <w:rsid w:val="00E25A2D"/>
    <w:rsid w:val="00E31553"/>
    <w:rsid w:val="00E331A7"/>
    <w:rsid w:val="00E41128"/>
    <w:rsid w:val="00E571E9"/>
    <w:rsid w:val="00E63CF6"/>
    <w:rsid w:val="00E64740"/>
    <w:rsid w:val="00E7024E"/>
    <w:rsid w:val="00E7075C"/>
    <w:rsid w:val="00E728A0"/>
    <w:rsid w:val="00E72E71"/>
    <w:rsid w:val="00E852D5"/>
    <w:rsid w:val="00EC01B3"/>
    <w:rsid w:val="00ED1897"/>
    <w:rsid w:val="00EE2333"/>
    <w:rsid w:val="00EE6F93"/>
    <w:rsid w:val="00F06D84"/>
    <w:rsid w:val="00F15078"/>
    <w:rsid w:val="00F16E75"/>
    <w:rsid w:val="00F31BB4"/>
    <w:rsid w:val="00F3375A"/>
    <w:rsid w:val="00F47C7B"/>
    <w:rsid w:val="00F54230"/>
    <w:rsid w:val="00F5494B"/>
    <w:rsid w:val="00F629EE"/>
    <w:rsid w:val="00F65066"/>
    <w:rsid w:val="00F66E3A"/>
    <w:rsid w:val="00F71B97"/>
    <w:rsid w:val="00F867F0"/>
    <w:rsid w:val="00FA6D9D"/>
    <w:rsid w:val="00FB6539"/>
    <w:rsid w:val="00FB6F85"/>
    <w:rsid w:val="00FC596D"/>
    <w:rsid w:val="00FE0D2B"/>
    <w:rsid w:val="00FF23F0"/>
    <w:rsid w:val="00FF33A9"/>
    <w:rsid w:val="00FF3D7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64E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1E9"/>
    <w:pPr>
      <w:tabs>
        <w:tab w:val="center" w:pos="4320"/>
        <w:tab w:val="right" w:pos="8640"/>
      </w:tabs>
    </w:pPr>
  </w:style>
  <w:style w:type="paragraph" w:styleId="Footer">
    <w:name w:val="footer"/>
    <w:basedOn w:val="Normal"/>
    <w:rsid w:val="00BC71E9"/>
    <w:pPr>
      <w:tabs>
        <w:tab w:val="center" w:pos="4320"/>
        <w:tab w:val="right" w:pos="8640"/>
      </w:tabs>
    </w:pPr>
  </w:style>
  <w:style w:type="paragraph" w:styleId="BalloonText">
    <w:name w:val="Balloon Text"/>
    <w:basedOn w:val="Normal"/>
    <w:semiHidden/>
    <w:rsid w:val="00D20AC7"/>
    <w:rPr>
      <w:rFonts w:ascii="Tahoma" w:hAnsi="Tahoma" w:cs="Tahoma"/>
      <w:sz w:val="16"/>
      <w:szCs w:val="16"/>
    </w:rPr>
  </w:style>
  <w:style w:type="paragraph" w:styleId="ListParagraph">
    <w:name w:val="List Paragraph"/>
    <w:basedOn w:val="Normal"/>
    <w:uiPriority w:val="34"/>
    <w:qFormat/>
    <w:rsid w:val="008D5CB1"/>
    <w:pPr>
      <w:ind w:left="720"/>
      <w:contextualSpacing/>
    </w:pPr>
  </w:style>
  <w:style w:type="character" w:styleId="Hyperlink">
    <w:name w:val="Hyperlink"/>
    <w:rsid w:val="003E2BE1"/>
    <w:rPr>
      <w:color w:val="0000FF"/>
      <w:u w:val="single"/>
    </w:rPr>
  </w:style>
  <w:style w:type="table" w:styleId="TableGrid">
    <w:name w:val="Table Grid"/>
    <w:basedOn w:val="TableNormal"/>
    <w:rsid w:val="00FB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71E9"/>
    <w:pPr>
      <w:tabs>
        <w:tab w:val="center" w:pos="4320"/>
        <w:tab w:val="right" w:pos="8640"/>
      </w:tabs>
    </w:pPr>
  </w:style>
  <w:style w:type="paragraph" w:styleId="Footer">
    <w:name w:val="footer"/>
    <w:basedOn w:val="Normal"/>
    <w:rsid w:val="00BC71E9"/>
    <w:pPr>
      <w:tabs>
        <w:tab w:val="center" w:pos="4320"/>
        <w:tab w:val="right" w:pos="8640"/>
      </w:tabs>
    </w:pPr>
  </w:style>
  <w:style w:type="paragraph" w:styleId="BalloonText">
    <w:name w:val="Balloon Text"/>
    <w:basedOn w:val="Normal"/>
    <w:semiHidden/>
    <w:rsid w:val="00D20AC7"/>
    <w:rPr>
      <w:rFonts w:ascii="Tahoma" w:hAnsi="Tahoma" w:cs="Tahoma"/>
      <w:sz w:val="16"/>
      <w:szCs w:val="16"/>
    </w:rPr>
  </w:style>
  <w:style w:type="paragraph" w:styleId="ListParagraph">
    <w:name w:val="List Paragraph"/>
    <w:basedOn w:val="Normal"/>
    <w:uiPriority w:val="34"/>
    <w:qFormat/>
    <w:rsid w:val="008D5CB1"/>
    <w:pPr>
      <w:ind w:left="720"/>
      <w:contextualSpacing/>
    </w:pPr>
  </w:style>
  <w:style w:type="character" w:styleId="Hyperlink">
    <w:name w:val="Hyperlink"/>
    <w:rsid w:val="003E2BE1"/>
    <w:rPr>
      <w:color w:val="0000FF"/>
      <w:u w:val="single"/>
    </w:rPr>
  </w:style>
  <w:style w:type="table" w:styleId="TableGrid">
    <w:name w:val="Table Grid"/>
    <w:basedOn w:val="TableNormal"/>
    <w:rsid w:val="00FB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761">
      <w:bodyDiv w:val="1"/>
      <w:marLeft w:val="0"/>
      <w:marRight w:val="0"/>
      <w:marTop w:val="0"/>
      <w:marBottom w:val="0"/>
      <w:divBdr>
        <w:top w:val="none" w:sz="0" w:space="0" w:color="auto"/>
        <w:left w:val="none" w:sz="0" w:space="0" w:color="auto"/>
        <w:bottom w:val="none" w:sz="0" w:space="0" w:color="auto"/>
        <w:right w:val="none" w:sz="0" w:space="0" w:color="auto"/>
      </w:divBdr>
    </w:div>
    <w:div w:id="683290330">
      <w:bodyDiv w:val="1"/>
      <w:marLeft w:val="0"/>
      <w:marRight w:val="0"/>
      <w:marTop w:val="0"/>
      <w:marBottom w:val="0"/>
      <w:divBdr>
        <w:top w:val="none" w:sz="0" w:space="0" w:color="auto"/>
        <w:left w:val="none" w:sz="0" w:space="0" w:color="auto"/>
        <w:bottom w:val="none" w:sz="0" w:space="0" w:color="auto"/>
        <w:right w:val="none" w:sz="0" w:space="0" w:color="auto"/>
      </w:divBdr>
    </w:div>
    <w:div w:id="1120297399">
      <w:bodyDiv w:val="1"/>
      <w:marLeft w:val="0"/>
      <w:marRight w:val="0"/>
      <w:marTop w:val="0"/>
      <w:marBottom w:val="0"/>
      <w:divBdr>
        <w:top w:val="none" w:sz="0" w:space="0" w:color="auto"/>
        <w:left w:val="none" w:sz="0" w:space="0" w:color="auto"/>
        <w:bottom w:val="none" w:sz="0" w:space="0" w:color="auto"/>
        <w:right w:val="none" w:sz="0" w:space="0" w:color="auto"/>
      </w:divBdr>
    </w:div>
    <w:div w:id="1231118562">
      <w:bodyDiv w:val="1"/>
      <w:marLeft w:val="0"/>
      <w:marRight w:val="0"/>
      <w:marTop w:val="0"/>
      <w:marBottom w:val="0"/>
      <w:divBdr>
        <w:top w:val="none" w:sz="0" w:space="0" w:color="auto"/>
        <w:left w:val="none" w:sz="0" w:space="0" w:color="auto"/>
        <w:bottom w:val="none" w:sz="0" w:space="0" w:color="auto"/>
        <w:right w:val="none" w:sz="0" w:space="0" w:color="auto"/>
      </w:divBdr>
    </w:div>
    <w:div w:id="1415080129">
      <w:bodyDiv w:val="1"/>
      <w:marLeft w:val="0"/>
      <w:marRight w:val="0"/>
      <w:marTop w:val="0"/>
      <w:marBottom w:val="0"/>
      <w:divBdr>
        <w:top w:val="none" w:sz="0" w:space="0" w:color="auto"/>
        <w:left w:val="none" w:sz="0" w:space="0" w:color="auto"/>
        <w:bottom w:val="none" w:sz="0" w:space="0" w:color="auto"/>
        <w:right w:val="none" w:sz="0" w:space="0" w:color="auto"/>
      </w:divBdr>
    </w:div>
    <w:div w:id="1521579315">
      <w:bodyDiv w:val="1"/>
      <w:marLeft w:val="0"/>
      <w:marRight w:val="0"/>
      <w:marTop w:val="0"/>
      <w:marBottom w:val="0"/>
      <w:divBdr>
        <w:top w:val="none" w:sz="0" w:space="0" w:color="auto"/>
        <w:left w:val="none" w:sz="0" w:space="0" w:color="auto"/>
        <w:bottom w:val="none" w:sz="0" w:space="0" w:color="auto"/>
        <w:right w:val="none" w:sz="0" w:space="0" w:color="auto"/>
      </w:divBdr>
    </w:div>
    <w:div w:id="1702315985">
      <w:bodyDiv w:val="1"/>
      <w:marLeft w:val="0"/>
      <w:marRight w:val="0"/>
      <w:marTop w:val="0"/>
      <w:marBottom w:val="0"/>
      <w:divBdr>
        <w:top w:val="none" w:sz="0" w:space="0" w:color="auto"/>
        <w:left w:val="none" w:sz="0" w:space="0" w:color="auto"/>
        <w:bottom w:val="none" w:sz="0" w:space="0" w:color="auto"/>
        <w:right w:val="none" w:sz="0" w:space="0" w:color="auto"/>
      </w:divBdr>
    </w:div>
    <w:div w:id="1754281772">
      <w:bodyDiv w:val="1"/>
      <w:marLeft w:val="0"/>
      <w:marRight w:val="0"/>
      <w:marTop w:val="0"/>
      <w:marBottom w:val="0"/>
      <w:divBdr>
        <w:top w:val="none" w:sz="0" w:space="0" w:color="auto"/>
        <w:left w:val="none" w:sz="0" w:space="0" w:color="auto"/>
        <w:bottom w:val="none" w:sz="0" w:space="0" w:color="auto"/>
        <w:right w:val="none" w:sz="0" w:space="0" w:color="auto"/>
      </w:divBdr>
    </w:div>
    <w:div w:id="20358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oneywatchadviso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6EC8D-E4F6-478C-ABCF-7F54A39A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MAI</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Van Meter</dc:creator>
  <cp:lastModifiedBy>Ramsey Bova</cp:lastModifiedBy>
  <cp:revision>5</cp:revision>
  <cp:lastPrinted>2015-04-10T15:29:00Z</cp:lastPrinted>
  <dcterms:created xsi:type="dcterms:W3CDTF">2018-04-30T16:19:00Z</dcterms:created>
  <dcterms:modified xsi:type="dcterms:W3CDTF">2019-04-29T20:29:00Z</dcterms:modified>
</cp:coreProperties>
</file>